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85" w:rsidRDefault="001E7685" w:rsidP="00B55F08">
      <w:pPr>
        <w:spacing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635</wp:posOffset>
            </wp:positionV>
            <wp:extent cx="1485265" cy="1485265"/>
            <wp:effectExtent l="0" t="0" r="0" b="0"/>
            <wp:wrapThrough wrapText="bothSides">
              <wp:wrapPolygon edited="0">
                <wp:start x="0" y="0"/>
                <wp:lineTo x="0" y="21332"/>
                <wp:lineTo x="21332" y="21332"/>
                <wp:lineTo x="21332" y="0"/>
                <wp:lineTo x="0" y="0"/>
              </wp:wrapPolygon>
            </wp:wrapThrough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F08" w:rsidRPr="00B55F08" w:rsidRDefault="00A16F6C" w:rsidP="00B55F08">
      <w:pPr>
        <w:spacing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</w:pPr>
      <w:r w:rsidRPr="00B55F08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 xml:space="preserve">Принимая решение о вступлении в Профсоюз, </w:t>
      </w:r>
    </w:p>
    <w:p w:rsidR="001E7685" w:rsidRDefault="00A16F6C" w:rsidP="001E7685">
      <w:pPr>
        <w:spacing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</w:pPr>
      <w:r w:rsidRPr="00B55F08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>ВЫ ПОЛУЧАЕТЕ:</w:t>
      </w:r>
    </w:p>
    <w:p w:rsidR="001E7685" w:rsidRPr="001E7685" w:rsidRDefault="001E7685" w:rsidP="001E7685">
      <w:pPr>
        <w:spacing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</w:pP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право </w:t>
      </w:r>
      <w:r w:rsidRPr="0043635F">
        <w:rPr>
          <w:rFonts w:ascii="Times New Roman" w:hAnsi="Times New Roman" w:cs="Times New Roman"/>
          <w:b/>
          <w:sz w:val="34"/>
          <w:szCs w:val="34"/>
        </w:rPr>
        <w:t xml:space="preserve">на бесплатные индивидуальные </w:t>
      </w:r>
      <w:proofErr w:type="gramStart"/>
      <w:r w:rsidRPr="0043635F">
        <w:rPr>
          <w:rFonts w:ascii="Times New Roman" w:hAnsi="Times New Roman" w:cs="Times New Roman"/>
          <w:b/>
          <w:sz w:val="34"/>
          <w:szCs w:val="34"/>
        </w:rPr>
        <w:t>консультации</w:t>
      </w:r>
      <w:r w:rsidRPr="0043635F">
        <w:rPr>
          <w:rFonts w:ascii="Times New Roman" w:hAnsi="Times New Roman" w:cs="Times New Roman"/>
          <w:sz w:val="34"/>
          <w:szCs w:val="34"/>
        </w:rPr>
        <w:t xml:space="preserve">  по</w:t>
      </w:r>
      <w:proofErr w:type="gramEnd"/>
      <w:r w:rsidRPr="0043635F">
        <w:rPr>
          <w:rFonts w:ascii="Times New Roman" w:hAnsi="Times New Roman" w:cs="Times New Roman"/>
          <w:sz w:val="34"/>
          <w:szCs w:val="34"/>
        </w:rPr>
        <w:t xml:space="preserve"> вопросам трудового законодательства;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право </w:t>
      </w:r>
      <w:r w:rsidRPr="0043635F">
        <w:rPr>
          <w:rFonts w:ascii="Times New Roman" w:hAnsi="Times New Roman" w:cs="Times New Roman"/>
          <w:b/>
          <w:sz w:val="34"/>
          <w:szCs w:val="34"/>
        </w:rPr>
        <w:t>на бесплатную юридическую помощь</w:t>
      </w:r>
      <w:r w:rsidRPr="0043635F">
        <w:rPr>
          <w:rFonts w:ascii="Times New Roman" w:hAnsi="Times New Roman" w:cs="Times New Roman"/>
          <w:sz w:val="34"/>
          <w:szCs w:val="34"/>
        </w:rPr>
        <w:t xml:space="preserve"> квалифицированных юристов областной</w:t>
      </w:r>
      <w:r w:rsidR="00DA2C29" w:rsidRPr="0043635F">
        <w:rPr>
          <w:rFonts w:ascii="Times New Roman" w:hAnsi="Times New Roman" w:cs="Times New Roman"/>
          <w:sz w:val="34"/>
          <w:szCs w:val="34"/>
        </w:rPr>
        <w:t xml:space="preserve"> (и городской)</w:t>
      </w:r>
      <w:r w:rsidRPr="0043635F">
        <w:rPr>
          <w:rFonts w:ascii="Times New Roman" w:hAnsi="Times New Roman" w:cs="Times New Roman"/>
          <w:sz w:val="34"/>
          <w:szCs w:val="34"/>
        </w:rPr>
        <w:t xml:space="preserve"> организации Профсоюза, в том числе оказание помощи в </w:t>
      </w:r>
      <w:r w:rsidRPr="0043635F">
        <w:rPr>
          <w:rFonts w:ascii="Times New Roman" w:hAnsi="Times New Roman" w:cs="Times New Roman"/>
          <w:b/>
          <w:sz w:val="34"/>
          <w:szCs w:val="34"/>
        </w:rPr>
        <w:t>оформлении документов на получение досрочной пенсии</w:t>
      </w:r>
      <w:r w:rsidRPr="0043635F">
        <w:rPr>
          <w:rFonts w:ascii="Times New Roman" w:hAnsi="Times New Roman" w:cs="Times New Roman"/>
          <w:sz w:val="34"/>
          <w:szCs w:val="34"/>
        </w:rPr>
        <w:t xml:space="preserve"> по старости;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право на </w:t>
      </w:r>
      <w:r w:rsidRPr="0043635F">
        <w:rPr>
          <w:rFonts w:ascii="Times New Roman" w:hAnsi="Times New Roman" w:cs="Times New Roman"/>
          <w:b/>
          <w:sz w:val="34"/>
          <w:szCs w:val="34"/>
        </w:rPr>
        <w:t>бесплатное представительство и защиту Ваших интересов в суде</w:t>
      </w:r>
      <w:r w:rsidRPr="0043635F">
        <w:rPr>
          <w:rFonts w:ascii="Times New Roman" w:hAnsi="Times New Roman" w:cs="Times New Roman"/>
          <w:sz w:val="34"/>
          <w:szCs w:val="34"/>
        </w:rPr>
        <w:t>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возможность </w:t>
      </w:r>
      <w:r w:rsidRPr="0043635F">
        <w:rPr>
          <w:rFonts w:ascii="Times New Roman" w:hAnsi="Times New Roman" w:cs="Times New Roman"/>
          <w:b/>
          <w:sz w:val="34"/>
          <w:szCs w:val="34"/>
        </w:rPr>
        <w:t>защиты</w:t>
      </w:r>
      <w:r w:rsidRPr="0043635F">
        <w:rPr>
          <w:rFonts w:ascii="Times New Roman" w:hAnsi="Times New Roman" w:cs="Times New Roman"/>
          <w:sz w:val="34"/>
          <w:szCs w:val="34"/>
        </w:rPr>
        <w:t xml:space="preserve"> Ваших </w:t>
      </w:r>
      <w:r w:rsidRPr="0043635F">
        <w:rPr>
          <w:rFonts w:ascii="Times New Roman" w:hAnsi="Times New Roman" w:cs="Times New Roman"/>
          <w:b/>
          <w:sz w:val="34"/>
          <w:szCs w:val="34"/>
        </w:rPr>
        <w:t>интересов</w:t>
      </w:r>
      <w:r w:rsidRPr="0043635F">
        <w:rPr>
          <w:rFonts w:ascii="Times New Roman" w:hAnsi="Times New Roman" w:cs="Times New Roman"/>
          <w:sz w:val="34"/>
          <w:szCs w:val="34"/>
        </w:rPr>
        <w:t xml:space="preserve"> в случае </w:t>
      </w:r>
      <w:r w:rsidRPr="0043635F">
        <w:rPr>
          <w:rFonts w:ascii="Times New Roman" w:hAnsi="Times New Roman" w:cs="Times New Roman"/>
          <w:b/>
          <w:sz w:val="34"/>
          <w:szCs w:val="34"/>
        </w:rPr>
        <w:t>незаконного дисциплинарного взыскания, увольнения</w:t>
      </w:r>
      <w:r w:rsidRPr="0043635F">
        <w:rPr>
          <w:rFonts w:ascii="Times New Roman" w:hAnsi="Times New Roman" w:cs="Times New Roman"/>
          <w:sz w:val="34"/>
          <w:szCs w:val="34"/>
        </w:rPr>
        <w:t>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>- контроль через профсоюзный комитет правильности установления Вашей учебной нагрузки;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>- право на защиту в случае возложения на Вас дополнительной работы без дополнительной оплаты;</w:t>
      </w:r>
    </w:p>
    <w:p w:rsidR="00DD22F5" w:rsidRPr="0043635F" w:rsidRDefault="00A16F6C" w:rsidP="0047442F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>- право на законных основаниях представлять коллектив в решении социально-трудовых вопросов с работодателем;</w:t>
      </w:r>
    </w:p>
    <w:p w:rsidR="00A16F6C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</w:t>
      </w:r>
      <w:r w:rsidRPr="0043635F">
        <w:rPr>
          <w:rFonts w:ascii="Times New Roman" w:hAnsi="Times New Roman" w:cs="Times New Roman"/>
          <w:b/>
          <w:sz w:val="34"/>
          <w:szCs w:val="34"/>
        </w:rPr>
        <w:t>заключение</w:t>
      </w:r>
      <w:r w:rsidRPr="0043635F">
        <w:rPr>
          <w:rFonts w:ascii="Times New Roman" w:hAnsi="Times New Roman" w:cs="Times New Roman"/>
          <w:sz w:val="34"/>
          <w:szCs w:val="34"/>
        </w:rPr>
        <w:t xml:space="preserve"> организации с работодателем </w:t>
      </w:r>
      <w:r w:rsidRPr="0043635F">
        <w:rPr>
          <w:rFonts w:ascii="Times New Roman" w:hAnsi="Times New Roman" w:cs="Times New Roman"/>
          <w:b/>
          <w:sz w:val="34"/>
          <w:szCs w:val="34"/>
        </w:rPr>
        <w:t>Коллективного договора</w:t>
      </w:r>
      <w:r w:rsidRPr="0043635F">
        <w:rPr>
          <w:rFonts w:ascii="Times New Roman" w:hAnsi="Times New Roman" w:cs="Times New Roman"/>
          <w:sz w:val="34"/>
          <w:szCs w:val="34"/>
        </w:rPr>
        <w:t>, в котором согласно Трудовому кодексу и другим правоустанавливающим документам, учитываются прописанные в нем условия</w:t>
      </w:r>
      <w:r w:rsidR="004A59DA" w:rsidRPr="0043635F">
        <w:rPr>
          <w:rFonts w:ascii="Times New Roman" w:hAnsi="Times New Roman" w:cs="Times New Roman"/>
          <w:sz w:val="34"/>
          <w:szCs w:val="34"/>
        </w:rPr>
        <w:t>,</w:t>
      </w:r>
      <w:r w:rsidRPr="0043635F">
        <w:rPr>
          <w:rFonts w:ascii="Times New Roman" w:hAnsi="Times New Roman" w:cs="Times New Roman"/>
          <w:sz w:val="34"/>
          <w:szCs w:val="34"/>
        </w:rPr>
        <w:t xml:space="preserve"> улучшающие положение работников, отслеживается уровень их прав и гарантий, установленных законодательством, устанавливаются работникам дополнительные гарантии, компенсации и льготы;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</w:t>
      </w:r>
      <w:r w:rsidRPr="0043635F">
        <w:rPr>
          <w:rFonts w:ascii="Times New Roman" w:hAnsi="Times New Roman" w:cs="Times New Roman"/>
          <w:b/>
          <w:sz w:val="34"/>
          <w:szCs w:val="34"/>
        </w:rPr>
        <w:t>возможность влиять</w:t>
      </w:r>
      <w:r w:rsidRPr="0043635F">
        <w:rPr>
          <w:rFonts w:ascii="Times New Roman" w:hAnsi="Times New Roman" w:cs="Times New Roman"/>
          <w:sz w:val="34"/>
          <w:szCs w:val="34"/>
        </w:rPr>
        <w:t xml:space="preserve"> через профсоюзный комитет </w:t>
      </w:r>
      <w:r w:rsidRPr="0043635F">
        <w:rPr>
          <w:rFonts w:ascii="Times New Roman" w:hAnsi="Times New Roman" w:cs="Times New Roman"/>
          <w:b/>
          <w:sz w:val="34"/>
          <w:szCs w:val="34"/>
        </w:rPr>
        <w:t xml:space="preserve">на содержание локальных нормативных актов </w:t>
      </w:r>
      <w:r w:rsidRPr="0043635F">
        <w:rPr>
          <w:rFonts w:ascii="Times New Roman" w:hAnsi="Times New Roman" w:cs="Times New Roman"/>
          <w:sz w:val="34"/>
          <w:szCs w:val="34"/>
        </w:rPr>
        <w:t>образовательной организации (Положение об оплате труда, Положение об оказании материальной помощи, Положение о комиссии по стимулированию работников и другие)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</w:t>
      </w:r>
      <w:r w:rsidRPr="0043635F">
        <w:rPr>
          <w:rFonts w:ascii="Times New Roman" w:hAnsi="Times New Roman" w:cs="Times New Roman"/>
          <w:b/>
          <w:sz w:val="34"/>
          <w:szCs w:val="34"/>
        </w:rPr>
        <w:t>контроль</w:t>
      </w:r>
      <w:r w:rsidRPr="0043635F">
        <w:rPr>
          <w:rFonts w:ascii="Times New Roman" w:hAnsi="Times New Roman" w:cs="Times New Roman"/>
          <w:sz w:val="34"/>
          <w:szCs w:val="34"/>
        </w:rPr>
        <w:t xml:space="preserve"> профсоюзного комитета за </w:t>
      </w:r>
      <w:r w:rsidRPr="0043635F">
        <w:rPr>
          <w:rFonts w:ascii="Times New Roman" w:hAnsi="Times New Roman" w:cs="Times New Roman"/>
          <w:b/>
          <w:sz w:val="34"/>
          <w:szCs w:val="34"/>
        </w:rPr>
        <w:t>соблюдением порядка аттестации</w:t>
      </w:r>
      <w:r w:rsidRPr="0043635F">
        <w:rPr>
          <w:rFonts w:ascii="Times New Roman" w:hAnsi="Times New Roman" w:cs="Times New Roman"/>
          <w:sz w:val="34"/>
          <w:szCs w:val="34"/>
        </w:rPr>
        <w:t xml:space="preserve"> и организации повышения квалификации;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lastRenderedPageBreak/>
        <w:t xml:space="preserve">- помощь профсоюзного комитета по обеспечению </w:t>
      </w:r>
      <w:r w:rsidRPr="0043635F">
        <w:rPr>
          <w:rFonts w:ascii="Times New Roman" w:hAnsi="Times New Roman" w:cs="Times New Roman"/>
          <w:b/>
          <w:sz w:val="34"/>
          <w:szCs w:val="34"/>
        </w:rPr>
        <w:t xml:space="preserve">создания комфортных и безопасных условий труда на рабочем месте через </w:t>
      </w:r>
      <w:r w:rsidRPr="0043635F">
        <w:rPr>
          <w:rFonts w:ascii="Times New Roman" w:hAnsi="Times New Roman" w:cs="Times New Roman"/>
          <w:sz w:val="34"/>
          <w:szCs w:val="34"/>
        </w:rPr>
        <w:t>Соглашение по охране труда;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>- контроль профсоюзного комитета проведения специальной оценки условий труда и установления компенсаций за работу во вредных условиях труда;</w:t>
      </w:r>
    </w:p>
    <w:p w:rsidR="00DD22F5" w:rsidRPr="0043635F" w:rsidRDefault="00A16F6C" w:rsidP="0047442F">
      <w:pPr>
        <w:spacing w:after="0" w:line="240" w:lineRule="auto"/>
        <w:jc w:val="both"/>
        <w:rPr>
          <w:b/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помощь профсоюзного комитета при </w:t>
      </w:r>
      <w:r w:rsidRPr="0043635F">
        <w:rPr>
          <w:rFonts w:ascii="Times New Roman" w:hAnsi="Times New Roman" w:cs="Times New Roman"/>
          <w:b/>
          <w:sz w:val="34"/>
          <w:szCs w:val="34"/>
        </w:rPr>
        <w:t>проведении периодических медицинских осмотров и вакцинации;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контроль </w:t>
      </w:r>
      <w:r w:rsidRPr="0043635F">
        <w:rPr>
          <w:rFonts w:ascii="Times New Roman" w:hAnsi="Times New Roman" w:cs="Times New Roman"/>
          <w:b/>
          <w:sz w:val="34"/>
          <w:szCs w:val="34"/>
        </w:rPr>
        <w:t>правильности установления режима рабочего времени</w:t>
      </w:r>
      <w:r w:rsidRPr="0043635F">
        <w:rPr>
          <w:rFonts w:ascii="Times New Roman" w:hAnsi="Times New Roman" w:cs="Times New Roman"/>
          <w:sz w:val="34"/>
          <w:szCs w:val="34"/>
        </w:rPr>
        <w:t>, в том числе в каникулярное время;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возможность установления </w:t>
      </w:r>
      <w:r w:rsidRPr="0043635F">
        <w:rPr>
          <w:rFonts w:ascii="Times New Roman" w:hAnsi="Times New Roman" w:cs="Times New Roman"/>
          <w:b/>
          <w:sz w:val="34"/>
          <w:szCs w:val="34"/>
        </w:rPr>
        <w:t>дополнительных к законодательству льгот и гарантий через коллективный договор;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возможность </w:t>
      </w:r>
      <w:r w:rsidRPr="0043635F">
        <w:rPr>
          <w:rFonts w:ascii="Times New Roman" w:hAnsi="Times New Roman" w:cs="Times New Roman"/>
          <w:b/>
          <w:sz w:val="34"/>
          <w:szCs w:val="34"/>
        </w:rPr>
        <w:t>получения профсоюзных грамот, знаков отличия, ценных подарков</w:t>
      </w:r>
      <w:r w:rsidRPr="0043635F">
        <w:rPr>
          <w:rFonts w:ascii="Times New Roman" w:hAnsi="Times New Roman" w:cs="Times New Roman"/>
          <w:sz w:val="34"/>
          <w:szCs w:val="34"/>
        </w:rPr>
        <w:t>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возможность </w:t>
      </w:r>
      <w:r w:rsidRPr="0043635F">
        <w:rPr>
          <w:rFonts w:ascii="Times New Roman" w:hAnsi="Times New Roman" w:cs="Times New Roman"/>
          <w:b/>
          <w:sz w:val="34"/>
          <w:szCs w:val="34"/>
        </w:rPr>
        <w:t>поздравления с юбилейными и праздничными датами</w:t>
      </w:r>
      <w:r w:rsidRPr="0043635F">
        <w:rPr>
          <w:rFonts w:ascii="Times New Roman" w:hAnsi="Times New Roman" w:cs="Times New Roman"/>
          <w:sz w:val="34"/>
          <w:szCs w:val="34"/>
        </w:rPr>
        <w:t>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право на </w:t>
      </w:r>
      <w:r w:rsidRPr="0043635F">
        <w:rPr>
          <w:rFonts w:ascii="Times New Roman" w:hAnsi="Times New Roman" w:cs="Times New Roman"/>
          <w:b/>
          <w:sz w:val="34"/>
          <w:szCs w:val="34"/>
        </w:rPr>
        <w:t>получение путевки в санаторий-профилакторий «Юбилейный</w:t>
      </w:r>
      <w:r w:rsidR="000901D2" w:rsidRPr="0043635F">
        <w:rPr>
          <w:rFonts w:ascii="Times New Roman" w:hAnsi="Times New Roman" w:cs="Times New Roman"/>
          <w:sz w:val="34"/>
          <w:szCs w:val="34"/>
        </w:rPr>
        <w:t>» (9</w:t>
      </w:r>
      <w:r w:rsidR="005A0253" w:rsidRPr="0043635F">
        <w:rPr>
          <w:rFonts w:ascii="Times New Roman" w:hAnsi="Times New Roman" w:cs="Times New Roman"/>
          <w:sz w:val="34"/>
          <w:szCs w:val="34"/>
        </w:rPr>
        <w:t>8</w:t>
      </w:r>
      <w:r w:rsidRPr="0043635F">
        <w:rPr>
          <w:rFonts w:ascii="Times New Roman" w:hAnsi="Times New Roman" w:cs="Times New Roman"/>
          <w:sz w:val="34"/>
          <w:szCs w:val="34"/>
        </w:rPr>
        <w:t xml:space="preserve">00руб.) с компенсацией части стоимости путевки (1500 руб.); туристических путёвок в санатории по России </w:t>
      </w:r>
      <w:proofErr w:type="gramStart"/>
      <w:r w:rsidRPr="0043635F">
        <w:rPr>
          <w:rFonts w:ascii="Times New Roman" w:hAnsi="Times New Roman" w:cs="Times New Roman"/>
          <w:sz w:val="34"/>
          <w:szCs w:val="34"/>
        </w:rPr>
        <w:t>по профсоюзной скидки</w:t>
      </w:r>
      <w:proofErr w:type="gramEnd"/>
      <w:r w:rsidRPr="0043635F">
        <w:rPr>
          <w:rFonts w:ascii="Times New Roman" w:hAnsi="Times New Roman" w:cs="Times New Roman"/>
          <w:sz w:val="34"/>
          <w:szCs w:val="34"/>
        </w:rPr>
        <w:t xml:space="preserve"> семье члена Профсоюза («</w:t>
      </w:r>
      <w:proofErr w:type="spellStart"/>
      <w:r w:rsidRPr="0043635F">
        <w:rPr>
          <w:rFonts w:ascii="Times New Roman" w:hAnsi="Times New Roman" w:cs="Times New Roman"/>
          <w:sz w:val="34"/>
          <w:szCs w:val="34"/>
        </w:rPr>
        <w:t>Профкурорт</w:t>
      </w:r>
      <w:proofErr w:type="spellEnd"/>
      <w:r w:rsidRPr="0043635F">
        <w:rPr>
          <w:rFonts w:ascii="Times New Roman" w:hAnsi="Times New Roman" w:cs="Times New Roman"/>
          <w:sz w:val="34"/>
          <w:szCs w:val="34"/>
        </w:rPr>
        <w:t>-тур» и «Дисконт-карта»);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право на </w:t>
      </w:r>
      <w:r w:rsidRPr="0043635F">
        <w:rPr>
          <w:rFonts w:ascii="Times New Roman" w:hAnsi="Times New Roman" w:cs="Times New Roman"/>
          <w:b/>
          <w:sz w:val="34"/>
          <w:szCs w:val="34"/>
        </w:rPr>
        <w:t>беспроцентную профсоюзную ссуду</w:t>
      </w:r>
      <w:r w:rsidRPr="0043635F">
        <w:rPr>
          <w:rFonts w:ascii="Times New Roman" w:hAnsi="Times New Roman" w:cs="Times New Roman"/>
          <w:sz w:val="34"/>
          <w:szCs w:val="34"/>
        </w:rPr>
        <w:t xml:space="preserve"> на социальные нужды (</w:t>
      </w:r>
      <w:proofErr w:type="gramStart"/>
      <w:r w:rsidRPr="0043635F">
        <w:rPr>
          <w:rFonts w:ascii="Times New Roman" w:hAnsi="Times New Roman" w:cs="Times New Roman"/>
          <w:sz w:val="34"/>
          <w:szCs w:val="34"/>
        </w:rPr>
        <w:t>до  50</w:t>
      </w:r>
      <w:proofErr w:type="gramEnd"/>
      <w:r w:rsidRPr="0043635F">
        <w:rPr>
          <w:rFonts w:ascii="Times New Roman" w:hAnsi="Times New Roman" w:cs="Times New Roman"/>
          <w:sz w:val="34"/>
          <w:szCs w:val="34"/>
        </w:rPr>
        <w:t xml:space="preserve"> тысяч рублей сроком на 1 год);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право на </w:t>
      </w:r>
      <w:r w:rsidRPr="0043635F">
        <w:rPr>
          <w:rFonts w:ascii="Times New Roman" w:hAnsi="Times New Roman" w:cs="Times New Roman"/>
          <w:b/>
          <w:sz w:val="34"/>
          <w:szCs w:val="34"/>
        </w:rPr>
        <w:t>получение материальной помощи в тяжелой жизненной ситуации</w:t>
      </w:r>
      <w:r w:rsidRPr="0043635F">
        <w:rPr>
          <w:rFonts w:ascii="Times New Roman" w:hAnsi="Times New Roman" w:cs="Times New Roman"/>
          <w:sz w:val="34"/>
          <w:szCs w:val="34"/>
        </w:rPr>
        <w:t xml:space="preserve"> (пожар, наводнение – до 100 000 тысяч рублей, платная хирургическая </w:t>
      </w:r>
      <w:proofErr w:type="gramStart"/>
      <w:r w:rsidRPr="0043635F">
        <w:rPr>
          <w:rFonts w:ascii="Times New Roman" w:hAnsi="Times New Roman" w:cs="Times New Roman"/>
          <w:sz w:val="34"/>
          <w:szCs w:val="34"/>
        </w:rPr>
        <w:t>операция  -</w:t>
      </w:r>
      <w:proofErr w:type="gramEnd"/>
      <w:r w:rsidRPr="0043635F">
        <w:rPr>
          <w:rFonts w:ascii="Times New Roman" w:hAnsi="Times New Roman" w:cs="Times New Roman"/>
          <w:sz w:val="34"/>
          <w:szCs w:val="34"/>
        </w:rPr>
        <w:t xml:space="preserve"> до 35 тысяч рублей, дорогостоящее лечение – до 25 тысяч рублей и т. д.);</w:t>
      </w:r>
    </w:p>
    <w:p w:rsidR="00DD22F5" w:rsidRPr="0043635F" w:rsidRDefault="00A16F6C" w:rsidP="0047442F">
      <w:pPr>
        <w:spacing w:after="0" w:line="240" w:lineRule="auto"/>
        <w:jc w:val="both"/>
        <w:rPr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участие в </w:t>
      </w:r>
      <w:r w:rsidRPr="0043635F">
        <w:rPr>
          <w:rFonts w:ascii="Times New Roman" w:hAnsi="Times New Roman" w:cs="Times New Roman"/>
          <w:b/>
          <w:sz w:val="34"/>
          <w:szCs w:val="34"/>
        </w:rPr>
        <w:t>профсоюзных проектах: «</w:t>
      </w:r>
      <w:r w:rsidRPr="0043635F">
        <w:rPr>
          <w:rFonts w:ascii="Times New Roman" w:hAnsi="Times New Roman" w:cs="Times New Roman"/>
          <w:sz w:val="34"/>
          <w:szCs w:val="34"/>
        </w:rPr>
        <w:t>Выходной с профсоюзом», «Образовательный туриз</w:t>
      </w:r>
      <w:r w:rsidR="00785079" w:rsidRPr="0043635F">
        <w:rPr>
          <w:rFonts w:ascii="Times New Roman" w:hAnsi="Times New Roman" w:cs="Times New Roman"/>
          <w:sz w:val="34"/>
          <w:szCs w:val="34"/>
        </w:rPr>
        <w:t xml:space="preserve">м», «Здоровье членов Профсоюза», «Профсоюзная дисконтная карта», «Творческий четверг», «Профсоюз- территория здоровья». </w:t>
      </w:r>
    </w:p>
    <w:p w:rsidR="00DD22F5" w:rsidRDefault="00A16F6C" w:rsidP="0047442F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43635F">
        <w:rPr>
          <w:rFonts w:ascii="Times New Roman" w:hAnsi="Times New Roman" w:cs="Times New Roman"/>
          <w:sz w:val="34"/>
          <w:szCs w:val="34"/>
        </w:rPr>
        <w:t xml:space="preserve">- участие в </w:t>
      </w:r>
      <w:r w:rsidRPr="0043635F">
        <w:rPr>
          <w:rFonts w:ascii="Times New Roman" w:hAnsi="Times New Roman" w:cs="Times New Roman"/>
          <w:b/>
          <w:sz w:val="34"/>
          <w:szCs w:val="34"/>
        </w:rPr>
        <w:t>профсоюзных конкурсах</w:t>
      </w:r>
      <w:r w:rsidRPr="0043635F">
        <w:rPr>
          <w:rFonts w:ascii="Times New Roman" w:hAnsi="Times New Roman" w:cs="Times New Roman"/>
          <w:sz w:val="34"/>
          <w:szCs w:val="34"/>
        </w:rPr>
        <w:t>: «Грани таланта», «Молодой учитель», «Школа молодого педагога», «Фестиваль спорта и здоровья».</w:t>
      </w:r>
    </w:p>
    <w:p w:rsidR="003728F0" w:rsidRDefault="003728F0" w:rsidP="0047442F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3728F0" w:rsidRPr="00B55F08" w:rsidRDefault="003728F0" w:rsidP="003728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</w:pPr>
      <w:r w:rsidRPr="00B55F08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 xml:space="preserve">Принимая решение о вступлении в Профсоюз, </w:t>
      </w:r>
    </w:p>
    <w:p w:rsidR="003728F0" w:rsidRDefault="003728F0" w:rsidP="003728F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</w:pPr>
      <w:proofErr w:type="gramStart"/>
      <w:r w:rsidRPr="00B55F08"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 xml:space="preserve">ВЫ </w:t>
      </w:r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 xml:space="preserve"> делаете</w:t>
      </w:r>
      <w:proofErr w:type="gramEnd"/>
      <w:r>
        <w:rPr>
          <w:rFonts w:ascii="Times New Roman" w:hAnsi="Times New Roman" w:cs="Times New Roman"/>
          <w:b/>
          <w:i/>
          <w:color w:val="365F91" w:themeColor="accent1" w:themeShade="BF"/>
          <w:sz w:val="36"/>
          <w:szCs w:val="36"/>
        </w:rPr>
        <w:t xml:space="preserve"> ПРАВИЛЬНЫЙ  ВЫБОР!</w:t>
      </w:r>
    </w:p>
    <w:p w:rsidR="00B55F08" w:rsidRDefault="0043635F" w:rsidP="0047442F">
      <w:pPr>
        <w:spacing w:line="240" w:lineRule="auto"/>
        <w:jc w:val="both"/>
        <w:rPr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404495</wp:posOffset>
            </wp:positionV>
            <wp:extent cx="6285865" cy="4716780"/>
            <wp:effectExtent l="0" t="0" r="0" b="0"/>
            <wp:wrapThrough wrapText="bothSides">
              <wp:wrapPolygon edited="0">
                <wp:start x="0" y="0"/>
                <wp:lineTo x="0" y="21548"/>
                <wp:lineTo x="21537" y="21548"/>
                <wp:lineTo x="21537" y="0"/>
                <wp:lineTo x="0" y="0"/>
              </wp:wrapPolygon>
            </wp:wrapThrough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5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35F" w:rsidRDefault="0043635F" w:rsidP="0047442F">
      <w:pPr>
        <w:spacing w:line="240" w:lineRule="auto"/>
        <w:jc w:val="both"/>
        <w:rPr>
          <w:sz w:val="36"/>
          <w:szCs w:val="36"/>
        </w:rPr>
      </w:pPr>
    </w:p>
    <w:p w:rsidR="004E3334" w:rsidRDefault="0044271E" w:rsidP="0047442F">
      <w:pPr>
        <w:spacing w:line="240" w:lineRule="auto"/>
        <w:jc w:val="both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501650</wp:posOffset>
            </wp:positionV>
            <wp:extent cx="5925185" cy="2791460"/>
            <wp:effectExtent l="0" t="0" r="0" b="0"/>
            <wp:wrapThrough wrapText="bothSides">
              <wp:wrapPolygon edited="0">
                <wp:start x="0" y="0"/>
                <wp:lineTo x="0" y="21521"/>
                <wp:lineTo x="21528" y="21521"/>
                <wp:lineTo x="21528" y="0"/>
                <wp:lineTo x="0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334" w:rsidRPr="00B55F08" w:rsidRDefault="004E3334" w:rsidP="0047442F">
      <w:pPr>
        <w:spacing w:line="240" w:lineRule="auto"/>
        <w:jc w:val="both"/>
        <w:rPr>
          <w:sz w:val="36"/>
          <w:szCs w:val="36"/>
        </w:rPr>
      </w:pPr>
      <w:bookmarkStart w:id="0" w:name="_GoBack"/>
      <w:bookmarkEnd w:id="0"/>
    </w:p>
    <w:sectPr w:rsidR="004E3334" w:rsidRPr="00B55F08" w:rsidSect="00B55F08">
      <w:pgSz w:w="11906" w:h="16838"/>
      <w:pgMar w:top="851" w:right="851" w:bottom="851" w:left="1418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D22F5"/>
    <w:rsid w:val="000901D2"/>
    <w:rsid w:val="001E7685"/>
    <w:rsid w:val="003728F0"/>
    <w:rsid w:val="00394328"/>
    <w:rsid w:val="0043635F"/>
    <w:rsid w:val="0044271E"/>
    <w:rsid w:val="0047442F"/>
    <w:rsid w:val="004A59DA"/>
    <w:rsid w:val="004E3334"/>
    <w:rsid w:val="005A0253"/>
    <w:rsid w:val="00785079"/>
    <w:rsid w:val="008E7779"/>
    <w:rsid w:val="00A16F6C"/>
    <w:rsid w:val="00AB3106"/>
    <w:rsid w:val="00B55F08"/>
    <w:rsid w:val="00DA2C29"/>
    <w:rsid w:val="00DD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FDFF"/>
  <w15:docId w15:val="{51C6D825-3892-42B5-8863-FDB16EFD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8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Admin</cp:lastModifiedBy>
  <cp:revision>21</cp:revision>
  <cp:lastPrinted>2024-02-26T15:22:00Z</cp:lastPrinted>
  <dcterms:created xsi:type="dcterms:W3CDTF">2015-08-28T06:30:00Z</dcterms:created>
  <dcterms:modified xsi:type="dcterms:W3CDTF">2024-11-17T10:00:00Z</dcterms:modified>
  <dc:language>ru-RU</dc:language>
</cp:coreProperties>
</file>